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80A8" w14:textId="71D604B5" w:rsidR="00116DFC" w:rsidRDefault="00116DFC" w:rsidP="00116DFC">
      <w:pPr>
        <w:spacing w:line="276" w:lineRule="auto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                         </w:t>
      </w:r>
    </w:p>
    <w:p w14:paraId="3A7F76CF" w14:textId="77777777" w:rsidR="005324C0" w:rsidRPr="00116DFC" w:rsidRDefault="005324C0" w:rsidP="00116DFC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14:paraId="52ACBC3B" w14:textId="4B4549AE" w:rsidR="00116DFC" w:rsidRPr="00116DFC" w:rsidRDefault="00116DFC" w:rsidP="00116DF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116DF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INFORMACJA O </w:t>
      </w:r>
      <w:r w:rsidRPr="00116DF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OCHRON</w:t>
      </w:r>
      <w:r w:rsidRPr="00116DF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IE</w:t>
      </w:r>
      <w:r w:rsidRPr="00116DF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DANYCH OSOBOWYCH </w:t>
      </w:r>
    </w:p>
    <w:p w14:paraId="3C2886BB" w14:textId="77777777" w:rsidR="00116DFC" w:rsidRPr="00116DFC" w:rsidRDefault="00116DFC" w:rsidP="00116DFC">
      <w:pPr>
        <w:shd w:val="clear" w:color="auto" w:fill="FFFFFF"/>
        <w:spacing w:after="0" w:line="276" w:lineRule="auto"/>
        <w:jc w:val="center"/>
        <w:textAlignment w:val="baseline"/>
        <w:rPr>
          <w:rFonts w:ascii="Raleway" w:eastAsia="Times New Roman" w:hAnsi="Raleway" w:cs="Times New Roman"/>
          <w:color w:val="111111"/>
          <w:sz w:val="19"/>
          <w:szCs w:val="19"/>
          <w:lang w:eastAsia="pl-PL"/>
        </w:rPr>
      </w:pPr>
    </w:p>
    <w:p w14:paraId="774B79BD" w14:textId="77777777" w:rsidR="00116DFC" w:rsidRPr="00116DFC" w:rsidRDefault="00116DFC" w:rsidP="00116DFC">
      <w:pPr>
        <w:spacing w:line="276" w:lineRule="auto"/>
        <w:ind w:left="170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Zgodnie z art. 13 ust. 1–2 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Urz. UE L 119, s. 1) – dalej RODO – informujemy, że:</w:t>
      </w:r>
    </w:p>
    <w:p w14:paraId="258A44A4" w14:textId="77777777" w:rsidR="00116DFC" w:rsidRPr="00116DFC" w:rsidRDefault="00116DFC" w:rsidP="00116DFC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Administratorem Pani/Pana danych osobowych jest Młodzieżowy Dom Kultury ul. T. Kościuszki 41, 05-800 Pruszków reprezentowany przez Dyrektora, tel. (0-22) 758-81-28, email:  sekretariat@mdkpruszkow.pl.</w:t>
      </w:r>
    </w:p>
    <w:p w14:paraId="44782085" w14:textId="77777777" w:rsidR="00116DFC" w:rsidRPr="00116DFC" w:rsidRDefault="00116DFC" w:rsidP="00116DFC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W placówce wyznaczono Inspektora Ochrony Danych, z którym można skontaktować się za pomocą poczty elektronicznej (adres: </w:t>
      </w:r>
      <w:hyperlink r:id="rId5" w:history="1">
        <w:r w:rsidRPr="00116DFC">
          <w:rPr>
            <w:rFonts w:ascii="Times New Roman" w:hAnsi="Times New Roman" w:cs="Times New Roman"/>
            <w:sz w:val="19"/>
            <w:szCs w:val="19"/>
          </w:rPr>
          <w:t>iod@cbi.org.pl</w:t>
        </w:r>
      </w:hyperlink>
      <w:r w:rsidRPr="00116DFC">
        <w:rPr>
          <w:rFonts w:ascii="Times New Roman" w:hAnsi="Times New Roman" w:cs="Times New Roman"/>
          <w:sz w:val="19"/>
          <w:szCs w:val="19"/>
        </w:rPr>
        <w:t xml:space="preserve">)  lub poczty tradycyjnej przesyłając na adres Administratora. </w:t>
      </w:r>
    </w:p>
    <w:p w14:paraId="4F845918" w14:textId="77777777" w:rsidR="00116DFC" w:rsidRPr="00116DFC" w:rsidRDefault="00116DFC" w:rsidP="00116DFC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Administrator przetwarzać będzie Pani/Pana dane osobowe i dane osobowe kandydata w celu przeprowadzenia postępowania rekrutacyjnego w zakresie i na zasadach określonych w przepisach prawa, co stanowi o zgodnym z prawem przetwarzaniu danych osobowych w oparciu o przesłanki legalności przetwarzania danych osobowych, o których mowa w art. 6 ust. 1 lit. c i art. 9 ust. 2 lit. g RODO określonych min. w:</w:t>
      </w:r>
    </w:p>
    <w:p w14:paraId="235AD233" w14:textId="77777777" w:rsidR="00116DFC" w:rsidRPr="00116DFC" w:rsidRDefault="00116DFC" w:rsidP="00116DF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1434" w:hanging="357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ustawie z dnia 14 grudnia 2016 r. Prawo oświatowe (Dz. U. z 2021 r. poz. 1082, z </w:t>
      </w:r>
      <w:proofErr w:type="spellStart"/>
      <w:r w:rsidRPr="00116DFC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116DFC">
        <w:rPr>
          <w:rFonts w:ascii="Times New Roman" w:hAnsi="Times New Roman" w:cs="Times New Roman"/>
          <w:sz w:val="19"/>
          <w:szCs w:val="19"/>
        </w:rPr>
        <w:t>. zm.).</w:t>
      </w:r>
    </w:p>
    <w:p w14:paraId="6E3EB841" w14:textId="77777777" w:rsidR="00116DFC" w:rsidRPr="00116DFC" w:rsidRDefault="00116DFC" w:rsidP="00116DF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1434" w:hanging="357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uchwale nr XLIII/359/2018 Rady Powiatu Pruszkowskiego z dnia 27 marca 2018 r. w sprawie określenia kryteriów rekrutacji na zajęcia rozwijające zainteresowania lub uzdolnienia organizowane w placówkach oświatowo-wychowawczych prowadzonych przez Powiat Pruszkowski, liczby punktów za każde z tych kryteriów i dokumentów niezbędnych do ich potwierdzenia. </w:t>
      </w:r>
    </w:p>
    <w:p w14:paraId="772F8B9F" w14:textId="77777777" w:rsidR="00116DFC" w:rsidRPr="00116DFC" w:rsidRDefault="00116DFC" w:rsidP="00116DF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1434" w:hanging="357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uchwale nr 7/ 2022 Rady Pedagogicznej MDK z dnia 11 lutego 2022 r. w  sprawie przeprowadzenia badania zainteresowań i uzdolnień kierunkowych dla kandydatów ubiegających się o przyjęcie do placówki na warunkach ustalonych przez Radę Pedagogiczną.</w:t>
      </w:r>
    </w:p>
    <w:p w14:paraId="760C5642" w14:textId="77777777" w:rsidR="00116DFC" w:rsidRPr="00116DFC" w:rsidRDefault="00116DFC" w:rsidP="00116DFC">
      <w:pPr>
        <w:pStyle w:val="Akapitzlist"/>
        <w:widowControl w:val="0"/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Przetwarzanie Pani/ Pana danych osobowych i danych osobowych kandydata w innych celach i zakresie szerszym niż określony w ww. przepisach prawa wymaga Pani/Pana oddzielnie wyrażonej zgody na ich przetwarzanie. </w:t>
      </w:r>
    </w:p>
    <w:p w14:paraId="525619C9" w14:textId="77777777" w:rsidR="00116DFC" w:rsidRPr="00116DFC" w:rsidRDefault="00116DFC" w:rsidP="00116DFC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Pani/Pana dane osobowe i dane osobowe kandydata pozyskane w celu rekrutacji do placówki będą przetwarzane przez okres przewidziany przepisami prawa w tym zakresie, w tym:</w:t>
      </w:r>
    </w:p>
    <w:p w14:paraId="4C281EF1" w14:textId="77777777" w:rsidR="00116DFC" w:rsidRPr="00116DFC" w:rsidRDefault="00116DFC" w:rsidP="00116DFC">
      <w:pPr>
        <w:numPr>
          <w:ilvl w:val="0"/>
          <w:numId w:val="2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Dane osobowe kandydatów zgromadzone w celu postępowania rekrutacyjnego oraz dokumentacja postępowania rekrutacyjnego będą przechowywane nie dłużej niż do końca okresu, w którym dziecko uczęszczać będzie do placówki. </w:t>
      </w:r>
    </w:p>
    <w:p w14:paraId="3A37E51C" w14:textId="77777777" w:rsidR="00116DFC" w:rsidRPr="00116DFC" w:rsidRDefault="00116DFC" w:rsidP="00116DFC">
      <w:pPr>
        <w:numPr>
          <w:ilvl w:val="0"/>
          <w:numId w:val="2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 </w:t>
      </w:r>
    </w:p>
    <w:p w14:paraId="0D5D29AF" w14:textId="77777777" w:rsidR="00116DFC" w:rsidRPr="00116DFC" w:rsidRDefault="00116DFC" w:rsidP="00116DFC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Pani/Pana dane osobowe i dane osobowe kandydata mogą być udostępniane innym podmiotom, jeżeli obowiązek taki będzie wynikać z przepisów prawa. Do Pani/Pana danych osobowych i danych osobowych kandydata mogą też mieć dostęp podmioty przetwarzające dane w naszym imieniu (podmioty przetwarzające), np. podmioty świadczące pomoc prawną, usługi informatyczne, usługi niszczenia i archiwizacji dokumentów, jak również inni administratorzy danych osobowych przetwarzający dane we własnym imieniu, np. podmioty prowadzące działalność pocztową. </w:t>
      </w:r>
    </w:p>
    <w:p w14:paraId="4A14CF21" w14:textId="77777777" w:rsidR="00116DFC" w:rsidRPr="00116DFC" w:rsidRDefault="00116DFC" w:rsidP="00116DFC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Zgodnie z RODO osobom, których dane Administrator przetwarza w procesie rekrutacji przysługuje:</w:t>
      </w:r>
    </w:p>
    <w:p w14:paraId="1B5AF371" w14:textId="77777777" w:rsidR="00116DFC" w:rsidRPr="00116DFC" w:rsidRDefault="00116DFC" w:rsidP="00116DFC">
      <w:pPr>
        <w:numPr>
          <w:ilvl w:val="0"/>
          <w:numId w:val="3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prawo dostępu do swoich danych osobowych oraz otrzymania ich kopii;</w:t>
      </w:r>
    </w:p>
    <w:p w14:paraId="0B39F059" w14:textId="77777777" w:rsidR="00116DFC" w:rsidRPr="00116DFC" w:rsidRDefault="00116DFC" w:rsidP="00116DFC">
      <w:pPr>
        <w:numPr>
          <w:ilvl w:val="0"/>
          <w:numId w:val="3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prawo do sprostowania (poprawiania) swoich danych osobowych;</w:t>
      </w:r>
    </w:p>
    <w:p w14:paraId="48C645F2" w14:textId="77777777" w:rsidR="00116DFC" w:rsidRPr="00116DFC" w:rsidRDefault="00116DFC" w:rsidP="00116DFC">
      <w:pPr>
        <w:numPr>
          <w:ilvl w:val="0"/>
          <w:numId w:val="3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ograniczenia przetwarzania danych osobowych z zastrzeżeniem przypadków, o których mowa w art. 18 ust. 2 RODO.</w:t>
      </w:r>
    </w:p>
    <w:p w14:paraId="797636EB" w14:textId="77777777" w:rsidR="00116DFC" w:rsidRPr="00116DFC" w:rsidRDefault="00116DFC" w:rsidP="00116DFC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W celu skorzystania z ww. uprawnień prosimy o kontakt z Inspektorem Ochrony Danych Osobowych, pod adresem e-mail: iod@cbi.org.pl lub pisemnie na adres siedziby Administratora.</w:t>
      </w:r>
    </w:p>
    <w:p w14:paraId="4725C5B0" w14:textId="77777777" w:rsidR="00116DFC" w:rsidRPr="00116DFC" w:rsidRDefault="00116DFC" w:rsidP="00116D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Posiada Pani/Pani prawo do wniesienia do Prezesa Urzędu Ochrony Danych Osobowych skargi na niezgodne z przepisami prawa przetwarzanie Pani/Pana danych osobowych i danych osobowych kandydata.</w:t>
      </w:r>
    </w:p>
    <w:p w14:paraId="0F1DD592" w14:textId="77777777" w:rsidR="00116DFC" w:rsidRPr="00116DFC" w:rsidRDefault="00116DFC" w:rsidP="00116D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Podanie Pani/Pana danych osobowych i danych osobowych kandydata w zakresie danych przewidzianych  w przepisach prawa wymienionych w pkt. 3 jest obowiązkiem wynikającym z tych przepisów, 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  </w:t>
      </w:r>
    </w:p>
    <w:p w14:paraId="0696F359" w14:textId="77777777" w:rsidR="00116DFC" w:rsidRPr="00116DFC" w:rsidRDefault="00116DFC" w:rsidP="00116D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W oparciu o Pani/Pana dane osobowe i dane osobowe kandydata Administrator nie będzie podejmować wobec Pani/Pana i kandydata zautomatyzowanych decyzji, w tym decyzji będących wynikiem profilowania.  </w:t>
      </w:r>
    </w:p>
    <w:p w14:paraId="4EAB3ADA" w14:textId="267412BE" w:rsidR="00116DFC" w:rsidRPr="00116DFC" w:rsidRDefault="00116DFC" w:rsidP="00116DFC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Administrator nie przewiduje przekazywania danych osobowych do państwa trzeciego (tj. państwa, które nie należy do Europejskiego Obszaru Gospodarczego obejmującego Unię Europejską, Norwegię, Liechtenstein i Islandię) ani do organizacji międzynarodowych. </w:t>
      </w:r>
      <w:r w:rsidRPr="00116DFC">
        <w:rPr>
          <w:rFonts w:ascii="Times New Roman" w:hAnsi="Times New Roman" w:cs="Times New Roman"/>
          <w:sz w:val="19"/>
          <w:szCs w:val="19"/>
        </w:rPr>
        <w:t xml:space="preserve">       </w:t>
      </w:r>
    </w:p>
    <w:p w14:paraId="7EE9C577" w14:textId="77777777" w:rsidR="00116DFC" w:rsidRDefault="00116DFC" w:rsidP="00116DFC">
      <w:pPr>
        <w:pStyle w:val="Akapitzlist"/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69EA3FED" w14:textId="51E79E12" w:rsidR="00116DFC" w:rsidRDefault="005324C0" w:rsidP="00116DFC">
      <w:pPr>
        <w:pStyle w:val="Akapitzlist"/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7C807E3E" w14:textId="1A3E9AD5" w:rsidR="00803E3A" w:rsidRPr="00287AE6" w:rsidRDefault="00116DFC" w:rsidP="00287AE6">
      <w:pPr>
        <w:pStyle w:val="Akapitzlist"/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rodzica/opiekuna prawnego</w:t>
      </w:r>
    </w:p>
    <w:sectPr w:rsidR="00803E3A" w:rsidRPr="00287AE6" w:rsidSect="00116DFC">
      <w:foot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114D" w14:textId="77777777" w:rsidR="005C5284" w:rsidRDefault="00287AE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2347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05F957B2"/>
    <w:multiLevelType w:val="multilevel"/>
    <w:tmpl w:val="059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14D1408"/>
    <w:multiLevelType w:val="multilevel"/>
    <w:tmpl w:val="7C1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2B64034"/>
    <w:multiLevelType w:val="hybridMultilevel"/>
    <w:tmpl w:val="D2A8EDD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4" w15:restartNumberingAfterBreak="0">
    <w:nsid w:val="369F3782"/>
    <w:multiLevelType w:val="hybridMultilevel"/>
    <w:tmpl w:val="122C6DDC"/>
    <w:lvl w:ilvl="0" w:tplc="A2726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C6575"/>
    <w:multiLevelType w:val="hybridMultilevel"/>
    <w:tmpl w:val="143A547E"/>
    <w:lvl w:ilvl="0" w:tplc="D93C71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3BB3"/>
    <w:multiLevelType w:val="hybridMultilevel"/>
    <w:tmpl w:val="26E8091E"/>
    <w:lvl w:ilvl="0" w:tplc="75B2C3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24165">
    <w:abstractNumId w:val="2"/>
  </w:num>
  <w:num w:numId="2" w16cid:durableId="1598948992">
    <w:abstractNumId w:val="3"/>
  </w:num>
  <w:num w:numId="3" w16cid:durableId="190844201">
    <w:abstractNumId w:val="0"/>
  </w:num>
  <w:num w:numId="4" w16cid:durableId="14384070">
    <w:abstractNumId w:val="6"/>
  </w:num>
  <w:num w:numId="5" w16cid:durableId="662053597">
    <w:abstractNumId w:val="4"/>
  </w:num>
  <w:num w:numId="6" w16cid:durableId="748115801">
    <w:abstractNumId w:val="5"/>
  </w:num>
  <w:num w:numId="7" w16cid:durableId="699090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FC"/>
    <w:rsid w:val="00116DFC"/>
    <w:rsid w:val="00287AE6"/>
    <w:rsid w:val="005324C0"/>
    <w:rsid w:val="0080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2101"/>
  <w15:chartTrackingRefBased/>
  <w15:docId w15:val="{518D5724-E7F6-4091-923B-553F6A7D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116D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DFC"/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11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cbi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2</cp:revision>
  <cp:lastPrinted>2022-05-05T07:45:00Z</cp:lastPrinted>
  <dcterms:created xsi:type="dcterms:W3CDTF">2022-05-05T07:40:00Z</dcterms:created>
  <dcterms:modified xsi:type="dcterms:W3CDTF">2022-05-05T07:56:00Z</dcterms:modified>
</cp:coreProperties>
</file>